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bCs w:val="1"/>
          <w:sz w:val="24"/>
          <w:szCs w:val="24"/>
        </w:rPr>
      </w:pPr>
      <w:r w:rsidDel="00000000" w:rsidR="00000000" w:rsidRPr="00000000">
        <w:rPr>
          <w:b w:val="1"/>
          <w:bCs w:val="1"/>
          <w:sz w:val="24"/>
          <w:szCs w:val="24"/>
          <w:rtl w:val="0"/>
        </w:rPr>
        <w:t xml:space="preserve">General Information</w:t>
      </w:r>
    </w:p>
    <w:p w:rsidR="00000000" w:rsidDel="00000000" w:rsidP="00000000" w:rsidRDefault="00000000" w:rsidRPr="00000000" w14:paraId="00000002">
      <w:pPr>
        <w:rPr>
          <w:sz w:val="20"/>
          <w:szCs w:val="20"/>
        </w:rPr>
      </w:pPr>
      <w:r w:rsidDel="00000000" w:rsidR="00000000" w:rsidRPr="00000000">
        <w:rPr>
          <w:sz w:val="20"/>
          <w:szCs w:val="20"/>
          <w:rtl w:val="0"/>
        </w:rPr>
        <w:t xml:space="preserve">Full Name: Sharishen Bin Redzuan Perpinder</w:t>
      </w:r>
    </w:p>
    <w:p w:rsidR="00000000" w:rsidDel="00000000" w:rsidP="00000000" w:rsidRDefault="00000000" w:rsidRPr="00000000" w14:paraId="00000003">
      <w:pPr>
        <w:rPr>
          <w:sz w:val="20"/>
          <w:szCs w:val="20"/>
        </w:rPr>
      </w:pPr>
      <w:r w:rsidDel="00000000" w:rsidR="00000000" w:rsidRPr="00000000">
        <w:rPr>
          <w:sz w:val="20"/>
          <w:szCs w:val="20"/>
          <w:rtl w:val="0"/>
        </w:rPr>
        <w:t xml:space="preserve">Title: General Manager of Health, Safety and Environment</w:t>
      </w:r>
    </w:p>
    <w:p w:rsidR="00000000" w:rsidDel="00000000" w:rsidP="00000000" w:rsidRDefault="00000000" w:rsidRPr="00000000" w14:paraId="00000004">
      <w:pPr>
        <w:rPr>
          <w:sz w:val="20"/>
          <w:szCs w:val="20"/>
        </w:rPr>
      </w:pPr>
      <w:r w:rsidDel="00000000" w:rsidR="00000000" w:rsidRPr="00000000">
        <w:rPr>
          <w:sz w:val="20"/>
          <w:szCs w:val="20"/>
          <w:rtl w:val="0"/>
        </w:rPr>
        <w:t xml:space="preserve">Organisation: Port of Tanjung Pelepas (PTP), Malaysia</w:t>
      </w:r>
    </w:p>
    <w:p w:rsidR="00000000" w:rsidDel="00000000" w:rsidP="00000000" w:rsidRDefault="00000000" w:rsidRPr="00000000" w14:paraId="00000005">
      <w:pPr>
        <w:rPr>
          <w:b w:val="1"/>
          <w:bCs w:val="1"/>
          <w:sz w:val="20"/>
          <w:szCs w:val="20"/>
        </w:rPr>
      </w:pPr>
      <w:r w:rsidDel="00000000" w:rsidR="00000000" w:rsidRPr="00000000">
        <w:rPr>
          <w:b w:val="1"/>
          <w:bCs w:val="1"/>
          <w:sz w:val="20"/>
          <w:szCs w:val="20"/>
        </w:rPr>
        <w:drawing>
          <wp:inline distB="0" distT="0" distL="0" distR="0">
            <wp:extent cx="1538276" cy="1570487"/>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538276" cy="1570487"/>
                    </a:xfrm>
                    <a:prstGeom prst="rect"/>
                    <a:ln/>
                  </pic:spPr>
                </pic:pic>
              </a:graphicData>
            </a:graphic>
          </wp:inline>
        </w:drawing>
      </w:r>
      <w:r w:rsidDel="00000000" w:rsidR="00000000" w:rsidRPr="00000000">
        <w:rPr>
          <w:rtl w:val="0"/>
        </w:rPr>
      </w:r>
    </w:p>
    <w:p w:rsidR="00000000" w:rsidDel="00000000" w:rsidP="00000000" w:rsidRDefault="00000000" w:rsidRPr="00000000" w14:paraId="00000006">
      <w:pPr>
        <w:rPr>
          <w:b w:val="1"/>
          <w:bCs w:val="1"/>
          <w:sz w:val="24"/>
          <w:szCs w:val="24"/>
        </w:rPr>
      </w:pPr>
      <w:r w:rsidDel="00000000" w:rsidR="00000000" w:rsidRPr="00000000">
        <w:rPr>
          <w:b w:val="1"/>
          <w:bCs w:val="1"/>
          <w:sz w:val="24"/>
          <w:szCs w:val="24"/>
          <w:rtl w:val="0"/>
        </w:rPr>
        <w:t xml:space="preserve">Biography</w:t>
      </w:r>
    </w:p>
    <w:p w:rsidR="00000000" w:rsidDel="00000000" w:rsidP="00000000" w:rsidRDefault="00000000" w:rsidRPr="00000000" w14:paraId="00000007">
      <w:pPr>
        <w:jc w:val="both"/>
        <w:rPr>
          <w:sz w:val="20"/>
          <w:szCs w:val="20"/>
        </w:rPr>
      </w:pPr>
      <w:r w:rsidDel="00000000" w:rsidR="00000000" w:rsidRPr="00000000">
        <w:rPr>
          <w:sz w:val="20"/>
          <w:szCs w:val="20"/>
          <w:rtl w:val="0"/>
        </w:rPr>
        <w:t xml:space="preserve">Sharishen Redzuan Perpinder is a senior Health, Safety and Environment (HSE) leader with over 21 years of experience across HSE, engineering, quality management and operational improvement. He is currently the General Manager and Head of HSE at Port of Tanjung Pelepas (PTP), where he leads the organisation’s HSE strategy and transformation.</w:t>
      </w:r>
    </w:p>
    <w:p w:rsidR="00000000" w:rsidDel="00000000" w:rsidP="00000000" w:rsidRDefault="00000000" w:rsidRPr="00000000" w14:paraId="00000008">
      <w:pPr>
        <w:jc w:val="both"/>
        <w:rPr>
          <w:sz w:val="20"/>
          <w:szCs w:val="20"/>
        </w:rPr>
      </w:pPr>
      <w:r w:rsidDel="00000000" w:rsidR="00000000" w:rsidRPr="00000000">
        <w:rPr>
          <w:sz w:val="20"/>
          <w:szCs w:val="20"/>
          <w:rtl w:val="0"/>
        </w:rPr>
        <w:t xml:space="preserve">A proud alumnus of the Malay College Kuala Kangsar (MCKK), he holds a Bachelor’s Degree (Honours) in Chemical Engineering. He began his career in engineering and quality-related roles before moving into HSE leadership, joining PTP in 2014 and progressing to his current role as General Manager.</w:t>
      </w:r>
    </w:p>
    <w:p w:rsidR="00000000" w:rsidDel="00000000" w:rsidP="00000000" w:rsidRDefault="00000000" w:rsidRPr="00000000" w14:paraId="00000009">
      <w:pPr>
        <w:jc w:val="both"/>
        <w:rPr>
          <w:sz w:val="20"/>
          <w:szCs w:val="20"/>
        </w:rPr>
      </w:pPr>
      <w:r w:rsidDel="00000000" w:rsidR="00000000" w:rsidRPr="00000000">
        <w:rPr>
          <w:sz w:val="20"/>
          <w:szCs w:val="20"/>
          <w:rtl w:val="0"/>
        </w:rPr>
        <w:t xml:space="preserve">At PTP, his work has focused on safety transformation and culture improvement, with emphasis on strengthening risk controls in a high-risk port environment. He has also advanced HSE digitalisation and technology adoption as strategic enablers for safer, more resilient operations.</w:t>
      </w:r>
    </w:p>
    <w:p w:rsidR="00000000" w:rsidDel="00000000" w:rsidP="00000000" w:rsidRDefault="00000000" w:rsidRPr="00000000" w14:paraId="0000000A">
      <w:pPr>
        <w:jc w:val="both"/>
        <w:rPr>
          <w:sz w:val="20"/>
          <w:szCs w:val="20"/>
        </w:rPr>
      </w:pPr>
      <w:r w:rsidDel="00000000" w:rsidR="00000000" w:rsidRPr="00000000">
        <w:rPr>
          <w:sz w:val="20"/>
          <w:szCs w:val="20"/>
          <w:rtl w:val="0"/>
        </w:rPr>
        <w:t xml:space="preserve">He brings a strategic yet practical approach to HSE leadership, with a focus on building organisational capability, strengthening ownership and embedding safety into the way the business operates.</w:t>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ptos"/>
  <w:font w:name="Play"/>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2"/>
        <w:szCs w:val="22"/>
        <w:lang w:val="en-MY"/>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